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0D" w:rsidRDefault="00DF1F0D" w:rsidP="0010229B">
      <w:pPr>
        <w:pStyle w:val="a4"/>
        <w:spacing w:line="260" w:lineRule="exact"/>
        <w:jc w:val="right"/>
        <w:rPr>
          <w:sz w:val="26"/>
          <w:szCs w:val="26"/>
        </w:rPr>
      </w:pPr>
    </w:p>
    <w:p w:rsidR="00DF1F0D" w:rsidRDefault="00DF1F0D" w:rsidP="0010229B">
      <w:pPr>
        <w:pStyle w:val="a4"/>
        <w:spacing w:line="260" w:lineRule="exact"/>
        <w:jc w:val="right"/>
        <w:rPr>
          <w:sz w:val="26"/>
          <w:szCs w:val="26"/>
        </w:rPr>
      </w:pPr>
    </w:p>
    <w:p w:rsidR="0010229B" w:rsidRDefault="0010229B" w:rsidP="0010229B">
      <w:pPr>
        <w:pStyle w:val="a4"/>
        <w:spacing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0229B" w:rsidRDefault="0010229B" w:rsidP="008C3A13">
      <w:pPr>
        <w:pStyle w:val="a4"/>
        <w:spacing w:line="260" w:lineRule="exact"/>
        <w:jc w:val="center"/>
        <w:rPr>
          <w:sz w:val="26"/>
          <w:szCs w:val="26"/>
        </w:rPr>
      </w:pPr>
    </w:p>
    <w:p w:rsidR="008C3A13" w:rsidRPr="00115D74" w:rsidRDefault="008C3A13" w:rsidP="008C3A13">
      <w:pPr>
        <w:pStyle w:val="a4"/>
        <w:spacing w:line="260" w:lineRule="exact"/>
        <w:jc w:val="center"/>
        <w:rPr>
          <w:sz w:val="26"/>
          <w:szCs w:val="26"/>
        </w:rPr>
      </w:pPr>
      <w:r w:rsidRPr="00115D74">
        <w:rPr>
          <w:sz w:val="26"/>
          <w:szCs w:val="26"/>
        </w:rPr>
        <w:t xml:space="preserve">АДМИНИСТРАЦИЯ </w:t>
      </w:r>
      <w:r w:rsidR="0010229B">
        <w:rPr>
          <w:sz w:val="26"/>
          <w:szCs w:val="26"/>
        </w:rPr>
        <w:t xml:space="preserve">ОЗИНСКОГО </w:t>
      </w:r>
      <w:proofErr w:type="gramStart"/>
      <w:r w:rsidRPr="00115D74">
        <w:rPr>
          <w:sz w:val="26"/>
          <w:szCs w:val="26"/>
        </w:rPr>
        <w:t>МУНИЦИПАЛЬНОГО</w:t>
      </w:r>
      <w:proofErr w:type="gramEnd"/>
    </w:p>
    <w:p w:rsidR="008C3A13" w:rsidRPr="00115D74" w:rsidRDefault="008C3A13" w:rsidP="008C3A13">
      <w:pPr>
        <w:pStyle w:val="a4"/>
        <w:spacing w:line="260" w:lineRule="exact"/>
        <w:jc w:val="center"/>
        <w:rPr>
          <w:sz w:val="26"/>
          <w:szCs w:val="26"/>
        </w:rPr>
      </w:pPr>
      <w:r w:rsidRPr="00115D74">
        <w:rPr>
          <w:sz w:val="26"/>
          <w:szCs w:val="26"/>
        </w:rPr>
        <w:t>РАЙОНА САРАТОВСКОЙ ОБЛАСТИ</w:t>
      </w:r>
    </w:p>
    <w:p w:rsidR="008C3A13" w:rsidRPr="00115D74" w:rsidRDefault="008C3A13" w:rsidP="008C3A13">
      <w:pPr>
        <w:pStyle w:val="a4"/>
        <w:spacing w:line="260" w:lineRule="exact"/>
        <w:jc w:val="center"/>
        <w:rPr>
          <w:b/>
          <w:sz w:val="26"/>
          <w:szCs w:val="26"/>
        </w:rPr>
      </w:pPr>
      <w:proofErr w:type="gramStart"/>
      <w:r w:rsidRPr="00115D74">
        <w:rPr>
          <w:b/>
          <w:sz w:val="26"/>
          <w:szCs w:val="26"/>
        </w:rPr>
        <w:t>П</w:t>
      </w:r>
      <w:proofErr w:type="gramEnd"/>
      <w:r w:rsidRPr="00115D74">
        <w:rPr>
          <w:b/>
          <w:sz w:val="26"/>
          <w:szCs w:val="26"/>
        </w:rPr>
        <w:t xml:space="preserve"> О С Т А Н О В Л Е Н И Е</w:t>
      </w:r>
      <w:r w:rsidRPr="00115D74">
        <w:rPr>
          <w:sz w:val="26"/>
          <w:szCs w:val="26"/>
        </w:rPr>
        <w:tab/>
      </w:r>
    </w:p>
    <w:p w:rsidR="008C3A13" w:rsidRPr="00115D74" w:rsidRDefault="008C3A13" w:rsidP="008C3A13">
      <w:pPr>
        <w:pStyle w:val="a4"/>
        <w:spacing w:line="260" w:lineRule="exact"/>
        <w:rPr>
          <w:sz w:val="26"/>
          <w:szCs w:val="26"/>
        </w:rPr>
      </w:pPr>
      <w:r w:rsidRPr="00115D74">
        <w:rPr>
          <w:sz w:val="26"/>
          <w:szCs w:val="26"/>
        </w:rPr>
        <w:t>от __________  № __________</w:t>
      </w:r>
    </w:p>
    <w:p w:rsidR="00E04DF5" w:rsidRDefault="00E04DF5" w:rsidP="00E0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Об утверждении Концепции</w:t>
      </w:r>
    </w:p>
    <w:p w:rsidR="00E04DF5" w:rsidRDefault="0091649D" w:rsidP="00E0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3A13" w:rsidRPr="00115D74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="001022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29B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</w:p>
    <w:p w:rsidR="008C3A13" w:rsidRPr="00115D74" w:rsidRDefault="0010229B" w:rsidP="00E0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3A13" w:rsidRPr="00115D7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C3A13">
        <w:rPr>
          <w:rFonts w:ascii="Times New Roman" w:hAnsi="Times New Roman" w:cs="Times New Roman"/>
          <w:sz w:val="26"/>
          <w:szCs w:val="26"/>
        </w:rPr>
        <w:t xml:space="preserve"> до 2020 года</w:t>
      </w:r>
      <w:r w:rsidR="00E04DF5">
        <w:rPr>
          <w:rFonts w:ascii="Times New Roman" w:hAnsi="Times New Roman" w:cs="Times New Roman"/>
          <w:sz w:val="26"/>
          <w:szCs w:val="26"/>
        </w:rPr>
        <w:t>».</w:t>
      </w:r>
    </w:p>
    <w:p w:rsidR="008C3A13" w:rsidRPr="00115D74" w:rsidRDefault="008C3A13" w:rsidP="008C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A13" w:rsidRPr="00115D74" w:rsidRDefault="008C3A13" w:rsidP="008C3A13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целях </w:t>
      </w:r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создания привлекательного образа </w:t>
      </w:r>
      <w:proofErr w:type="spellStart"/>
      <w:r w:rsidR="0010229B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Озинского</w:t>
      </w:r>
      <w:proofErr w:type="spellEnd"/>
      <w:r w:rsidR="0010229B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 </w:t>
      </w:r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</w:t>
      </w:r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 района, повышения деловой активности </w:t>
      </w:r>
      <w:proofErr w:type="spellStart"/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бизнес-сообщества</w:t>
      </w:r>
      <w:proofErr w:type="spellEnd"/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, увеличения инвестиционной привлекательности района, развития равноправного и взаимовыгодного межрайонного сотрудничества, обеспечения присутствия бренда района в информационном пространстве</w:t>
      </w:r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во исполнение распоряжения Правительства Саратовской области от 10.08.2015 г. № 165-Пр «Об утверждении плана мероприятий по реализации Концепции </w:t>
      </w:r>
      <w:proofErr w:type="spellStart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>брендирования</w:t>
      </w:r>
      <w:proofErr w:type="spellEnd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Саратовской области до 2020 года», рук</w:t>
      </w:r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оводствуясь Уставом </w:t>
      </w:r>
      <w:proofErr w:type="spellStart"/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>Озинского</w:t>
      </w:r>
      <w:proofErr w:type="spellEnd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</w:t>
      </w:r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а, администрация </w:t>
      </w:r>
      <w:proofErr w:type="spellStart"/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>Озинского</w:t>
      </w:r>
      <w:proofErr w:type="spellEnd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</w:t>
      </w:r>
      <w:proofErr w:type="gramEnd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района ПОСТАНОВЛЯЕТ:</w:t>
      </w:r>
    </w:p>
    <w:p w:rsidR="008C3A13" w:rsidRPr="00115D74" w:rsidRDefault="008C3A13" w:rsidP="008C3A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5D74">
        <w:rPr>
          <w:rFonts w:ascii="Times New Roman" w:hAnsi="Times New Roman" w:cs="Times New Roman"/>
          <w:sz w:val="26"/>
          <w:szCs w:val="26"/>
        </w:rPr>
        <w:t>Утвердить Концепцию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D74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29B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hAnsi="Times New Roman" w:cs="Times New Roman"/>
          <w:sz w:val="26"/>
          <w:szCs w:val="26"/>
        </w:rPr>
        <w:t xml:space="preserve"> муниципального района до 2020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C72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 w:rsidR="00C7230A">
        <w:rPr>
          <w:rFonts w:ascii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15D74">
        <w:rPr>
          <w:rFonts w:ascii="Times New Roman" w:hAnsi="Times New Roman" w:cs="Times New Roman"/>
          <w:sz w:val="26"/>
          <w:szCs w:val="26"/>
        </w:rPr>
        <w:t xml:space="preserve"> № 1. </w:t>
      </w:r>
    </w:p>
    <w:p w:rsidR="008C3A13" w:rsidRPr="00115D74" w:rsidRDefault="008C3A13" w:rsidP="008C3A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5D74">
        <w:rPr>
          <w:rFonts w:ascii="Times New Roman" w:hAnsi="Times New Roman" w:cs="Times New Roman"/>
          <w:sz w:val="26"/>
          <w:szCs w:val="26"/>
        </w:rPr>
        <w:t>Утвердить состав рабочей группы</w:t>
      </w:r>
      <w:r w:rsidR="00C7230A">
        <w:rPr>
          <w:rFonts w:ascii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115D74">
        <w:rPr>
          <w:rFonts w:ascii="Times New Roman" w:hAnsi="Times New Roman" w:cs="Times New Roman"/>
          <w:sz w:val="26"/>
          <w:szCs w:val="26"/>
        </w:rPr>
        <w:t>брендированию</w:t>
      </w:r>
      <w:proofErr w:type="spellEnd"/>
      <w:r w:rsidR="00C72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30A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C7230A">
        <w:rPr>
          <w:rFonts w:ascii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C7230A">
        <w:rPr>
          <w:rFonts w:ascii="Times New Roman" w:hAnsi="Times New Roman" w:cs="Times New Roman"/>
          <w:sz w:val="26"/>
          <w:szCs w:val="26"/>
        </w:rPr>
        <w:t xml:space="preserve">  </w:t>
      </w:r>
      <w:r w:rsidRPr="00115D74">
        <w:rPr>
          <w:rFonts w:ascii="Times New Roman" w:hAnsi="Times New Roman" w:cs="Times New Roman"/>
          <w:sz w:val="26"/>
          <w:szCs w:val="26"/>
        </w:rPr>
        <w:t>согласно приложению № 2.</w:t>
      </w:r>
    </w:p>
    <w:p w:rsidR="008C3A13" w:rsidRPr="009D49A0" w:rsidRDefault="008C3A13" w:rsidP="008C3A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 рабочей груп</w:t>
      </w:r>
      <w:r w:rsidR="00C7230A">
        <w:rPr>
          <w:rFonts w:ascii="Times New Roman" w:hAnsi="Times New Roman" w:cs="Times New Roman"/>
          <w:sz w:val="26"/>
          <w:szCs w:val="26"/>
        </w:rPr>
        <w:t xml:space="preserve">пе по </w:t>
      </w:r>
      <w:proofErr w:type="spellStart"/>
      <w:r w:rsidR="00C7230A">
        <w:rPr>
          <w:rFonts w:ascii="Times New Roman" w:hAnsi="Times New Roman" w:cs="Times New Roman"/>
          <w:sz w:val="26"/>
          <w:szCs w:val="26"/>
        </w:rPr>
        <w:t>брендированию</w:t>
      </w:r>
      <w:proofErr w:type="spellEnd"/>
      <w:r w:rsidR="00C723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30A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согласно приложению № 3.</w:t>
      </w:r>
    </w:p>
    <w:p w:rsidR="008C3A13" w:rsidRPr="00BB48CD" w:rsidRDefault="00DB5C0D" w:rsidP="00F412B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8C3A13" w:rsidRPr="00BB48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C3A13" w:rsidRPr="00BB48C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BB48CD" w:rsidRPr="00BB48CD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8C3A13" w:rsidRPr="00BB48C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BB48CD" w:rsidRPr="00BB48CD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proofErr w:type="spellStart"/>
      <w:r w:rsidR="00BB48CD" w:rsidRPr="00BB48CD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8C3A13" w:rsidRPr="00BB48C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B48CD">
        <w:rPr>
          <w:rFonts w:ascii="Times New Roman" w:hAnsi="Times New Roman" w:cs="Times New Roman"/>
          <w:sz w:val="26"/>
          <w:szCs w:val="26"/>
        </w:rPr>
        <w:t>Д.В.Перина</w:t>
      </w:r>
    </w:p>
    <w:p w:rsidR="008C3A13" w:rsidRPr="00115D74" w:rsidRDefault="008C3A13" w:rsidP="008C3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3A13" w:rsidRPr="00115D74" w:rsidRDefault="00BB48CD" w:rsidP="008C3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</w:p>
    <w:p w:rsidR="008C3A13" w:rsidRPr="00115D74" w:rsidRDefault="008C3A13" w:rsidP="008C3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D7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15D74">
        <w:rPr>
          <w:rFonts w:ascii="Times New Roman" w:hAnsi="Times New Roman" w:cs="Times New Roman"/>
          <w:sz w:val="26"/>
          <w:szCs w:val="26"/>
        </w:rPr>
        <w:tab/>
      </w:r>
      <w:r w:rsidRPr="00115D74">
        <w:rPr>
          <w:rFonts w:ascii="Times New Roman" w:hAnsi="Times New Roman" w:cs="Times New Roman"/>
          <w:sz w:val="26"/>
          <w:szCs w:val="26"/>
        </w:rPr>
        <w:tab/>
      </w:r>
      <w:r w:rsidRPr="00115D74">
        <w:rPr>
          <w:rFonts w:ascii="Times New Roman" w:hAnsi="Times New Roman" w:cs="Times New Roman"/>
          <w:sz w:val="26"/>
          <w:szCs w:val="26"/>
        </w:rPr>
        <w:tab/>
      </w:r>
      <w:r w:rsidRPr="00115D74">
        <w:rPr>
          <w:rFonts w:ascii="Times New Roman" w:hAnsi="Times New Roman" w:cs="Times New Roman"/>
          <w:sz w:val="26"/>
          <w:szCs w:val="26"/>
        </w:rPr>
        <w:tab/>
      </w:r>
      <w:r w:rsidRPr="00115D74">
        <w:rPr>
          <w:rFonts w:ascii="Times New Roman" w:hAnsi="Times New Roman" w:cs="Times New Roman"/>
          <w:sz w:val="26"/>
          <w:szCs w:val="26"/>
        </w:rPr>
        <w:tab/>
      </w:r>
      <w:r w:rsidR="00BB48CD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BB48CD">
        <w:rPr>
          <w:rFonts w:ascii="Times New Roman" w:hAnsi="Times New Roman" w:cs="Times New Roman"/>
          <w:sz w:val="26"/>
          <w:szCs w:val="26"/>
        </w:rPr>
        <w:t>А.А.Галяшкина</w:t>
      </w:r>
      <w:proofErr w:type="spellEnd"/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Pr="00115D74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№ 1 к постановлению администрации муниципального района </w:t>
      </w: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от __________ № _________</w:t>
      </w:r>
    </w:p>
    <w:p w:rsidR="008C3A13" w:rsidRPr="00115D74" w:rsidRDefault="008C3A13" w:rsidP="008C3A1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74">
        <w:rPr>
          <w:rFonts w:ascii="Times New Roman" w:hAnsi="Times New Roman" w:cs="Times New Roman"/>
          <w:b/>
          <w:sz w:val="26"/>
          <w:szCs w:val="26"/>
        </w:rPr>
        <w:t>Концепция</w:t>
      </w:r>
      <w:r w:rsidR="002843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5D74">
        <w:rPr>
          <w:rFonts w:ascii="Times New Roman" w:hAnsi="Times New Roman" w:cs="Times New Roman"/>
          <w:b/>
          <w:sz w:val="26"/>
          <w:szCs w:val="26"/>
        </w:rPr>
        <w:t>брендирования</w:t>
      </w:r>
      <w:proofErr w:type="spellEnd"/>
      <w:r w:rsidR="002843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43CC">
        <w:rPr>
          <w:rFonts w:ascii="Times New Roman" w:hAnsi="Times New Roman" w:cs="Times New Roman"/>
          <w:b/>
          <w:sz w:val="26"/>
          <w:szCs w:val="26"/>
        </w:rPr>
        <w:t>Озинского</w:t>
      </w:r>
      <w:proofErr w:type="spellEnd"/>
      <w:r w:rsidR="002843C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15D74">
        <w:rPr>
          <w:rFonts w:ascii="Times New Roman" w:hAnsi="Times New Roman" w:cs="Times New Roman"/>
          <w:b/>
          <w:sz w:val="26"/>
          <w:szCs w:val="26"/>
        </w:rPr>
        <w:t>муниципального района до 2020 года.</w:t>
      </w:r>
    </w:p>
    <w:p w:rsidR="008C3A13" w:rsidRPr="00115D74" w:rsidRDefault="008C3A13" w:rsidP="008C3A1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15D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I. </w:t>
      </w:r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Характеристика проблемы, подлежащей решению</w:t>
      </w:r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Конкуренция между </w:t>
      </w:r>
      <w:r w:rsidR="00A5561D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муниципальными районами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 привлечение трудовых, инвестиционных ресурсов, а также туристических потоков - одна из причин особого внимания к созданию бренда территории.</w:t>
      </w:r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Бренд территорий - это бренд муниципального района, выступающий важным фактором продвижения территории, опирающийся на политический, экономический,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социокультурный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потенциал территории и природно-рекреационные ресурсы, а также бренды товаров и услуг, локализованные в определенной географической местности.</w:t>
      </w:r>
      <w:proofErr w:type="gramEnd"/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Брендинг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территории - это процесс по созданию и управлению брендом, который включает в себя формирование, продвижение, развитие бренда.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Этот процесс возможен при условии выявления уникальных территориальных предложений, которые можно использовать для устойчивого развития определенных видов хозяйственной деятельности и продвижения на рынках их продуктов или услуг. Сильный бренд территории позволяет: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стимулировать поток внешних государственных и частных инвестиций в приоритетные отрасли экономики; стимулировать процессы кластерного развития приоритетных отраслей экономики; активизировать экспорт местных производителей; повышать привлекательность территории, удерживая местное население от миграции и притягивая новое население, обладающее востребованными навыками и квалификацией.</w:t>
      </w:r>
    </w:p>
    <w:p w:rsidR="008C3A13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spellStart"/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>Брендинг</w:t>
      </w:r>
      <w:proofErr w:type="spellEnd"/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территории как составляющая ее маркетинга является важнейшей задачей, которую следует решать наравне с иными задачами по созданию комфортной среды для проживания местного населения.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Позиционирование любой территории основано на </w:t>
      </w:r>
      <w:r w:rsidR="002843CC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ее уникальности и своеобразии. </w:t>
      </w:r>
      <w:proofErr w:type="spellStart"/>
      <w:r w:rsidR="002843CC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>Озинский</w:t>
      </w:r>
      <w:proofErr w:type="spellEnd"/>
      <w:r w:rsidR="002843CC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муниципальный район обладает достаточными ресурсами: достопримечательностями,</w:t>
      </w:r>
      <w:r w:rsidR="007D39E3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уникальными памятниками природы, 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>религиозными объектами, природными ресурсами, культурными и национ</w:t>
      </w:r>
      <w:r w:rsidR="00A86BF2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альными особенностями населения. 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Кроме этого, немаловажную роль при создании положительного имиджа района играют стабильная социально-экономическая ситуация, доступность средств связи</w:t>
      </w:r>
      <w:r w:rsidR="00A86BF2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BA4543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удобное </w:t>
      </w:r>
      <w:r w:rsidR="00603D21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место расположение</w:t>
      </w:r>
      <w:r w:rsidR="00057EA4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54FB8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осуществления перевозок железнодорожным и автомобильным транспортом (</w:t>
      </w:r>
      <w:r w:rsidR="00254FB8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дорога</w:t>
      </w:r>
      <w:r w:rsidR="00BA4543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значения Уральск – Саратов и междугороднего маршрута Озинки-Саратов и Озинки </w:t>
      </w:r>
      <w:proofErr w:type="gramStart"/>
      <w:r w:rsidR="00254FB8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A4543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BA4543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алаково</w:t>
      </w:r>
      <w:r w:rsidR="00254FB8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A86BF2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Все это также обуславливает необходимость </w:t>
      </w:r>
      <w:proofErr w:type="spellStart"/>
      <w:r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бр</w:t>
      </w:r>
      <w:r w:rsidR="000236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ендинга</w:t>
      </w:r>
      <w:proofErr w:type="spellEnd"/>
      <w:r w:rsidR="000236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территорий в </w:t>
      </w:r>
      <w:proofErr w:type="spellStart"/>
      <w:r w:rsidR="000236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Озинском</w:t>
      </w:r>
      <w:proofErr w:type="spellEnd"/>
      <w:r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муниципальном районе.</w:t>
      </w:r>
    </w:p>
    <w:p w:rsidR="000236CE" w:rsidRDefault="000236CE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236CE" w:rsidRPr="007A49E9" w:rsidRDefault="000236CE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8C3A13" w:rsidRPr="007A49E9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20AFD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sub_12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. Основные понятия Конце</w:t>
      </w:r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пции </w:t>
      </w:r>
      <w:proofErr w:type="spellStart"/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>Озинского</w:t>
      </w:r>
      <w:proofErr w:type="spellEnd"/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муниципального района</w:t>
      </w:r>
    </w:p>
    <w:bookmarkEnd w:id="0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В Концепции </w:t>
      </w:r>
      <w:proofErr w:type="spellStart"/>
      <w:r w:rsidR="00920AFD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="00920A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0AFD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(далее - Концепция) используются следующие основные понятия: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 территории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совокупность ценностей, эмоций, прямых и косвенных ассоциаций п</w:t>
      </w:r>
      <w:r w:rsidR="00920AFD">
        <w:rPr>
          <w:rFonts w:ascii="Times New Roman" w:eastAsia="Times New Roman" w:hAnsi="Times New Roman" w:cs="Times New Roman"/>
          <w:sz w:val="26"/>
          <w:szCs w:val="26"/>
        </w:rPr>
        <w:t xml:space="preserve">отребителей бренда о </w:t>
      </w:r>
      <w:proofErr w:type="spellStart"/>
      <w:r w:rsidR="00920AFD">
        <w:rPr>
          <w:rFonts w:ascii="Times New Roman" w:eastAsia="Times New Roman" w:hAnsi="Times New Roman" w:cs="Times New Roman"/>
          <w:sz w:val="26"/>
          <w:szCs w:val="26"/>
        </w:rPr>
        <w:t>Озинском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561D">
        <w:rPr>
          <w:rFonts w:ascii="Times New Roman" w:eastAsia="Times New Roman" w:hAnsi="Times New Roman" w:cs="Times New Roman"/>
          <w:sz w:val="26"/>
          <w:szCs w:val="26"/>
        </w:rPr>
        <w:t>муниципальном районе, муниципальных образований</w:t>
      </w:r>
      <w:r w:rsidR="00547E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входящих в его состав (далее - территории), материальных и нематериальных (духовных, нравственных, эмоциональных) характеристиках, местном колорите и культуре, формирующих представления о привлекательности места, о качестве и уровне стоимости производимых товаров и услуг, отличающих местность от других.</w:t>
      </w:r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Бренд территории формируется на основе ярко выраженного позитивного имиджа территории и является высшим проявлением эмоциональных потребительских предпочтений, важнейшим фактором конкурентных преимуществ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Бренд может быть выражен в названии, термине, знаке, символе или любой другой качественной характеристике, которая бы идентифицировала указанную территорию как отличную от других через набор образов в воображении потребителей бренда;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брендирование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территории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процесс создания и развития бренда территории посредством аккумулирования, сохранения и трансляции ее уникального духовного, социального, экономического, политического капитала, воплощенного в узнаваемых образах. Процесс развития бренда носит непрерывный характер;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имидж территории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относительно устойчивая и воспроизводящаяся в массовом и (или) индивидуальном сознании совокупность эмоциональных, рациональных представлений, убеждений о территории, складывается на основе информации, полученной о территории из различных источников, а также собственного опыта и впечатлений;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E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объект </w:t>
      </w:r>
      <w:proofErr w:type="spellStart"/>
      <w:r w:rsidRPr="00D95E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брендирования</w:t>
      </w:r>
      <w:proofErr w:type="spell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proofErr w:type="spellStart"/>
      <w:proofErr w:type="gramStart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Оз</w:t>
      </w:r>
      <w:proofErr w:type="gram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инский</w:t>
      </w:r>
      <w:proofErr w:type="spell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муниципальный район, муниципальные образования </w:t>
      </w:r>
      <w:proofErr w:type="spellStart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района,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а также бренды товаров и услуг, локализов</w:t>
      </w:r>
      <w:r w:rsidR="002060F8">
        <w:rPr>
          <w:rFonts w:ascii="Times New Roman" w:eastAsia="Times New Roman" w:hAnsi="Times New Roman" w:cs="Times New Roman"/>
          <w:sz w:val="26"/>
          <w:szCs w:val="26"/>
        </w:rPr>
        <w:t xml:space="preserve">анные на территории </w:t>
      </w:r>
      <w:proofErr w:type="spellStart"/>
      <w:r w:rsidR="002060F8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</w:t>
      </w:r>
      <w:r w:rsidR="00D95E42">
        <w:rPr>
          <w:rFonts w:ascii="Times New Roman" w:eastAsia="Times New Roman" w:hAnsi="Times New Roman" w:cs="Times New Roman"/>
          <w:sz w:val="26"/>
          <w:szCs w:val="26"/>
        </w:rPr>
        <w:t>ального района (муниципальных образований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потребители бренда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целевые аудитории, на которые направлено воздействие, оказываемое брендом, которые условно можно разделить на две группы: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внешние: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органы власти и должностные лица,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инвесторы,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туристы,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квалифицированные кадры,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"внешние" средства массовой информации (</w:t>
      </w:r>
      <w:r w:rsidR="005A08DF">
        <w:rPr>
          <w:rFonts w:ascii="Times New Roman" w:eastAsia="Times New Roman" w:hAnsi="Times New Roman" w:cs="Times New Roman"/>
          <w:sz w:val="26"/>
          <w:szCs w:val="26"/>
        </w:rPr>
        <w:t>федеральные,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региональные</w:t>
      </w:r>
      <w:r w:rsidR="005A08DF">
        <w:rPr>
          <w:rFonts w:ascii="Times New Roman" w:eastAsia="Times New Roman" w:hAnsi="Times New Roman" w:cs="Times New Roman"/>
          <w:sz w:val="26"/>
          <w:szCs w:val="26"/>
        </w:rPr>
        <w:t xml:space="preserve"> и местные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б) внутренние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жители территории (могут подразделяться на более узкие группы в зависимости от конкретных задач того или иного мероприятия);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предмет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отличительные особенности и конкурентные преимущества территории, с помощью правильного использования которых создается бренд территории;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суббренд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это бренд того или иного предприятия данной территории, скомбинированный с родительским брендом (районным брендом, брендом </w:t>
      </w:r>
      <w:r w:rsidR="0023004F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образований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района);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субъект</w:t>
      </w:r>
      <w:r w:rsidR="002300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политики) - инициатор и непосредственный участник деятельности по формированию бренда территории. В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настоящей концепции субъектами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могут выступать (по согласованию): органы местного самоуправления, </w:t>
      </w:r>
      <w:proofErr w:type="spellStart"/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>бизнес-структуры</w:t>
      </w:r>
      <w:proofErr w:type="spellEnd"/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и их объединения, региональные и местные средства массовой информации, общественные организации, спортивные, культурные, научные и образовательные организации.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sub_13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Цель и задачи Концепции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171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D0F6B">
        <w:rPr>
          <w:rFonts w:ascii="Times New Roman" w:eastAsia="Times New Roman" w:hAnsi="Times New Roman" w:cs="Times New Roman"/>
          <w:b/>
          <w:bCs/>
          <w:sz w:val="26"/>
          <w:szCs w:val="26"/>
        </w:rPr>
        <w:t>Озинского</w:t>
      </w:r>
      <w:proofErr w:type="spellEnd"/>
      <w:r w:rsidR="003D0F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</w:t>
      </w:r>
    </w:p>
    <w:bookmarkEnd w:id="1"/>
    <w:p w:rsidR="008C3A13" w:rsidRPr="00115D74" w:rsidRDefault="003D0F6B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- создание прив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лекательного образа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повышение деловой активности </w:t>
      </w:r>
      <w:proofErr w:type="spellStart"/>
      <w:proofErr w:type="gramStart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>бизнес-сообщества</w:t>
      </w:r>
      <w:proofErr w:type="spellEnd"/>
      <w:proofErr w:type="gram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>, увеличение инвестиционной привлекательности района, развитие равноправного и взаимовыгодного районного и межрайонного сотрудничества через единую муниципальную и государственную политику, обеспечение присутствия бренда района в информационном пространстве.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1) проведение анализа и определение конкурентных преимуществ и негативных факторов, отрицательно влияющих на создание по</w:t>
      </w:r>
      <w:r w:rsidR="00C171A2">
        <w:rPr>
          <w:rFonts w:ascii="Times New Roman" w:eastAsia="Times New Roman" w:hAnsi="Times New Roman" w:cs="Times New Roman"/>
          <w:sz w:val="26"/>
          <w:szCs w:val="26"/>
        </w:rPr>
        <w:t xml:space="preserve">ложительного образа </w:t>
      </w:r>
      <w:proofErr w:type="spellStart"/>
      <w:r w:rsidR="00C171A2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C171A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2) определение и актуализация уникальных характеристик района, способствующих формированию и продвижению его положительного образа;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3) создание системы</w:t>
      </w:r>
      <w:r w:rsidR="00C171A2">
        <w:rPr>
          <w:rFonts w:ascii="Times New Roman" w:eastAsia="Times New Roman" w:hAnsi="Times New Roman" w:cs="Times New Roman"/>
          <w:sz w:val="26"/>
          <w:szCs w:val="26"/>
        </w:rPr>
        <w:t xml:space="preserve"> продвижения имиджа </w:t>
      </w:r>
      <w:proofErr w:type="spellStart"/>
      <w:r w:rsidR="00C171A2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всех общественных аудиторий, в том числе системы информирования российского и международного сообщества о современном уровне и пе</w:t>
      </w:r>
      <w:r w:rsidR="00F755E9">
        <w:rPr>
          <w:rFonts w:ascii="Times New Roman" w:eastAsia="Times New Roman" w:hAnsi="Times New Roman" w:cs="Times New Roman"/>
          <w:sz w:val="26"/>
          <w:szCs w:val="26"/>
        </w:rPr>
        <w:t xml:space="preserve">рспективах развития </w:t>
      </w:r>
      <w:proofErr w:type="spellStart"/>
      <w:r w:rsidR="00F755E9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F755E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района через средства массовой информации регионального и федерального уровней;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4) позиционирование района с точки зрения территории устойчивого экономического развития в целях привлечения инвесторов;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5) продвижение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суббрендов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(брендов организаций, работающих на территории) и налаживание механизма экспорта новых продуктов;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6) обеспечение взаимодействия органов местного самоуправления муниципального</w:t>
      </w:r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района с общественными объединениями, организациями, в том числе образовательными, по созданию и продвижению имиджа </w:t>
      </w:r>
      <w:proofErr w:type="spellStart"/>
      <w:r w:rsidR="004D05F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муниципального района в зависимости от меняющихся социально-экономических условий с учетом установленных целевых приоритетов;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7) проведение целенаправленной и систематической работы по мониторингу общественного мнения и характера представлений общественной аудитории о социально-экономической, политической ситуации, инвестиционно</w:t>
      </w:r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й привлекательности </w:t>
      </w:r>
      <w:proofErr w:type="spellStart"/>
      <w:r w:rsidR="004D05F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8) стимулирование разработок и апробации инновационных проектов создания прив</w:t>
      </w:r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лекательного образа </w:t>
      </w:r>
      <w:proofErr w:type="spellStart"/>
      <w:r w:rsidR="004D05F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 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sub_1400"/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Принципы Концепции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B7D02">
        <w:rPr>
          <w:rFonts w:ascii="Times New Roman" w:eastAsia="Times New Roman" w:hAnsi="Times New Roman" w:cs="Times New Roman"/>
          <w:b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2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Научная обоснованность.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Конце</w:t>
      </w:r>
      <w:r w:rsidR="00DB7D02">
        <w:rPr>
          <w:rFonts w:ascii="Times New Roman" w:eastAsia="Times New Roman" w:hAnsi="Times New Roman" w:cs="Times New Roman"/>
          <w:sz w:val="26"/>
          <w:szCs w:val="26"/>
        </w:rPr>
        <w:t xml:space="preserve">пция </w:t>
      </w:r>
      <w:proofErr w:type="spellStart"/>
      <w:r w:rsidR="00DB7D02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="00DB7D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B7D02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DB7D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привлекает данные отечественных и зарубежных авторов в вопросах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территорий, описанный специалистами опыт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других территорий (населенных пунктов), основные концепции маркетинга территорий, а также данные научных исследований, проводимых в конкретной территории, отражающих реальную социальную, экономическую и политическую ситуацию. Результатом научного обоснования Концепции должно стать прогнозирование реализации и определение дальнейшего алгоритма действий.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Социологическая обоснованность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напрямую связана с научной обоснованностью и предусматривает первичное социологическое исследование по формированию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характеристики каждой территории, уровня социального самочувствия населения, мониторинг средств массовой информации по вопросам кон</w:t>
      </w:r>
      <w:r w:rsidR="00975BF4">
        <w:rPr>
          <w:rFonts w:ascii="Times New Roman" w:eastAsia="Times New Roman" w:hAnsi="Times New Roman" w:cs="Times New Roman"/>
          <w:sz w:val="26"/>
          <w:szCs w:val="26"/>
        </w:rPr>
        <w:t xml:space="preserve">струирования имиджа </w:t>
      </w:r>
      <w:proofErr w:type="spellStart"/>
      <w:r w:rsidR="00975BF4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а также проведение социологического </w:t>
      </w:r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>замера</w:t>
      </w:r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как на промежуточных этапах реализации Концепции, так и на заключительном этапе.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Системность предусматривает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единство набора методов и средств по реализации Концепции на территории</w:t>
      </w:r>
      <w:r w:rsidR="007A1A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A1A2A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совместную деятельность органов местного самоуправления, представителей научного сообщества и общественности. Кроме того, системность предусматривается во взаимодействии с другими проектами, стратегиями и программами, реализу</w:t>
      </w:r>
      <w:r w:rsidR="007A1A2A">
        <w:rPr>
          <w:rFonts w:ascii="Times New Roman" w:eastAsia="Times New Roman" w:hAnsi="Times New Roman" w:cs="Times New Roman"/>
          <w:sz w:val="26"/>
          <w:szCs w:val="26"/>
        </w:rPr>
        <w:t xml:space="preserve">емыми на территории </w:t>
      </w:r>
      <w:proofErr w:type="spellStart"/>
      <w:r w:rsidR="007A1A2A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Планомерность реализации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обоснована необходимостью поэтапной реализации Концепц</w:t>
      </w:r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технологической обоснованностью. Применение принципа технологической обоснованности требует четкой последовательности решений и действий на каждом этапе реализации.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Инновационность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необходимостью внешней оценки конкурентных преимуществ каждой территории и требует нестандартных решений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креативного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подхода.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Общественное участие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вовлечение представителей общественности в процесс реализации и учета общественного мнения в разработке бренда территории.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Историческая преемственность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в формировании бренда территории должна отражаться в уважении к историческому прошлому местности и в объективном взгляде на ее будущее.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7E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Стратегия развития</w:t>
      </w:r>
      <w:r w:rsidR="00EB50AA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0557E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бренда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spellStart"/>
      <w:r w:rsidR="00EB50AA">
        <w:rPr>
          <w:rFonts w:ascii="Times New Roman" w:eastAsia="Times New Roman" w:hAnsi="Times New Roman" w:cs="Times New Roman"/>
          <w:spacing w:val="2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муниципального района описывает ценности бренда, </w:t>
      </w:r>
      <w:r w:rsidR="002864E4">
        <w:rPr>
          <w:rFonts w:ascii="Times New Roman" w:eastAsia="Times New Roman" w:hAnsi="Times New Roman" w:cs="Times New Roman"/>
          <w:spacing w:val="2"/>
          <w:sz w:val="26"/>
          <w:szCs w:val="26"/>
        </w:rPr>
        <w:t>целе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вые аудитории, внешние и внутренние коммуникации, а также образы и персонажи, которые сообщает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районный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бренд/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суббренд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В результате разработки стратегии задаются важные ориентиры для проведения публичных информационных кампаний, развития общественных связей, проводимых органами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местного самоуправления,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отдельными предприятиями, усиливающее целостное и позитивное восприятие экономики, культуры, о</w:t>
      </w:r>
      <w:r w:rsidR="002E38E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бразования, спорта в </w:t>
      </w:r>
      <w:proofErr w:type="spellStart"/>
      <w:r w:rsidR="002E38E0">
        <w:rPr>
          <w:rFonts w:ascii="Times New Roman" w:eastAsia="Times New Roman" w:hAnsi="Times New Roman" w:cs="Times New Roman"/>
          <w:spacing w:val="2"/>
          <w:sz w:val="26"/>
          <w:szCs w:val="26"/>
        </w:rPr>
        <w:t>Озинском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муниципальном районе.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При этом будет обеспечено решение задачи эффективного взаимодействия и повышения результативности деятельности информационных кампаний, в том числе связанных с проведением крупных событий районного/ регионального/ федерального/международного масштаба, таких как встречи на высшем уровне, спортивные соревнования, фестивали и экономические форумы,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конгрессно-выставочные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и иные мероприятия. </w:t>
      </w:r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реализации стратегии развития бренда района должно быть обеспечено комплексное использование различных каналов коммуникаций (прямая реклама, развитие общественных связей, форумов, конференций, выставок, ярмарок, семинаров, мероприятия в сфере культуры,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интернет-коммуникаций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>, различных информационных агентств и организаций телерадиовещания), а также обеспечение эффективного взаимодействия деятельности органов местного самоуправления, заинтересованных объединений предпринимателей и организаций гражданского общества при активном привлечении средств массовой информац</w:t>
      </w:r>
      <w:r w:rsidR="00823A10">
        <w:rPr>
          <w:rFonts w:ascii="Times New Roman" w:eastAsia="Times New Roman" w:hAnsi="Times New Roman" w:cs="Times New Roman"/>
          <w:sz w:val="26"/>
          <w:szCs w:val="26"/>
        </w:rPr>
        <w:t>ии и различных</w:t>
      </w:r>
      <w:proofErr w:type="gramEnd"/>
      <w:r w:rsidR="00823A10">
        <w:rPr>
          <w:rFonts w:ascii="Times New Roman" w:eastAsia="Times New Roman" w:hAnsi="Times New Roman" w:cs="Times New Roman"/>
          <w:sz w:val="26"/>
          <w:szCs w:val="26"/>
        </w:rPr>
        <w:t xml:space="preserve"> интернет ресурсов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sub_15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V. Основные направления и мероприятия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политики </w:t>
      </w:r>
      <w:proofErr w:type="spellStart"/>
      <w:r w:rsidR="00BE4A03">
        <w:rPr>
          <w:rFonts w:ascii="Times New Roman" w:eastAsia="Times New Roman" w:hAnsi="Times New Roman" w:cs="Times New Roman"/>
          <w:b/>
          <w:sz w:val="26"/>
          <w:szCs w:val="26"/>
        </w:rPr>
        <w:t>Озинского</w:t>
      </w:r>
      <w:proofErr w:type="spellEnd"/>
      <w:r w:rsidR="00BE4A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</w:p>
    <w:bookmarkEnd w:id="3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 общественно-политической сфере: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разработка организационной схемы управления деятельностью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</w:t>
      </w:r>
      <w:r w:rsidR="00EA769E">
        <w:rPr>
          <w:rFonts w:ascii="Times New Roman" w:eastAsia="Times New Roman" w:hAnsi="Times New Roman" w:cs="Times New Roman"/>
          <w:sz w:val="26"/>
          <w:szCs w:val="26"/>
        </w:rPr>
        <w:t>динговому</w:t>
      </w:r>
      <w:proofErr w:type="spellEnd"/>
      <w:r w:rsidR="00EA769E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EA769E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2) разработка схемы финансового обеспечения деятельности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брендинговом</w:t>
      </w:r>
      <w:r w:rsidR="00EA769E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EA769E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EA769E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EA7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3) организация деятельности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</w:t>
      </w:r>
      <w:r w:rsidR="000141A8">
        <w:rPr>
          <w:rFonts w:ascii="Times New Roman" w:eastAsia="Times New Roman" w:hAnsi="Times New Roman" w:cs="Times New Roman"/>
          <w:sz w:val="26"/>
          <w:szCs w:val="26"/>
        </w:rPr>
        <w:t>му</w:t>
      </w:r>
      <w:proofErr w:type="spellEnd"/>
      <w:r w:rsidR="000141A8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0141A8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0141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систематическое, планомерное информирование общественных аудиторий о взаимодействии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с органами местного самоуправления, общественными и иными организациями;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систематическое, планомерное информирование общественности о деятельности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и систематическое информирование органов местного самоуправления о существующей реакции общественности на проводимую политику;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информационно-разъяснительная работа представителей общественности (политических партий, общественных объединений, представителей национальных групп (диаспор), представителей религиозных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конфессий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>) с населением с целью усиления внимания к проблемам нравственного, культурного и патриотического воспитания.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информационно-коммуникативной сфере: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Организация деятельности средств массовой информации,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1) консолидация средств массовой информации и массовых коммуникаций по продвижению </w:t>
      </w:r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благоприятного образа </w:t>
      </w:r>
      <w:proofErr w:type="spellStart"/>
      <w:r w:rsidR="00D6672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внутреннем и внешнем рынках распространения информации;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2) целенаправленное системное просвещение общественности в вопросах мун</w:t>
      </w:r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иципальной политики </w:t>
      </w:r>
      <w:proofErr w:type="spellStart"/>
      <w:r w:rsidR="00D6672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и оперативное размещение информации о районе, ее людях и событиях, товарах и услугах в определенных экономических, политических, социально-культурных, исторических, психологических, образовательных контекстах;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3) организованное распространение различно</w:t>
      </w:r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го рода информации о </w:t>
      </w:r>
      <w:proofErr w:type="spellStart"/>
      <w:r w:rsidR="00D66725">
        <w:rPr>
          <w:rFonts w:ascii="Times New Roman" w:eastAsia="Times New Roman" w:hAnsi="Times New Roman" w:cs="Times New Roman"/>
          <w:sz w:val="26"/>
          <w:szCs w:val="26"/>
        </w:rPr>
        <w:t>Озинском</w:t>
      </w:r>
      <w:proofErr w:type="spellEnd"/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муниципальном районе в целях продвижения его благоприятного образа, создания его высокой репутации и побуждения общественных аудиторий к желательным для района действиям;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социально-экономического развития: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1) организация деятельности</w:t>
      </w:r>
      <w:r w:rsidR="00C04AB5">
        <w:rPr>
          <w:rFonts w:ascii="Times New Roman" w:eastAsia="Times New Roman" w:hAnsi="Times New Roman" w:cs="Times New Roman"/>
          <w:sz w:val="26"/>
          <w:szCs w:val="26"/>
        </w:rPr>
        <w:t xml:space="preserve"> по созданию имиджа </w:t>
      </w:r>
      <w:proofErr w:type="spellStart"/>
      <w:r w:rsidR="00C04AB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анализ, оценка и определение приоритетов инвестиционной политики района и формирование благоприятных условий для инвестирования и предпринимательства;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б) проведение целенаправленной и систематической работы по мониторингу общественного мнения и динамики представлений общественных аудиторий о социально-экономической, инвестиционной привлекательности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в) определение приоритетов развития инновационной и научно- технической сфер, оказывающих влияние на повышение эффективности производства и конкурентоспособности продукции;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г) разработка принципов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по секторам экономики;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2) обеспечение туристической привлекательности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муниципального района: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развитие и поддержка внутренних туристических ресурсов;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lastRenderedPageBreak/>
        <w:t>б) продвижение туристического потенциала района на региональных, российских и международных туристических выставках, с привлечением национальных творческих коллективов.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культуры и духовного развития:</w:t>
      </w:r>
    </w:p>
    <w:p w:rsidR="008C3A13" w:rsidRPr="00115D74" w:rsidRDefault="00C34C7B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имиджа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основе сохранения и развития культурного и духовного потенциала общества, формирование современной культуры района,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поддержка и сохранение национальных культур народов, прожив</w:t>
      </w:r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ающих на территории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б) сохранение и поддержка достопримечательностей, культурных, этнографических и п</w:t>
      </w:r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риродных памятников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науки и образования: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1) научное обеспечение деятельности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брендинговому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поз</w:t>
      </w:r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иционированию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2) обеспечение научных подходов к рекламной и информационной деятельности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3) научно-методическое обеспечение деятельности</w:t>
      </w:r>
      <w:r w:rsidR="007202D5">
        <w:rPr>
          <w:rFonts w:ascii="Times New Roman" w:eastAsia="Times New Roman" w:hAnsi="Times New Roman" w:cs="Times New Roman"/>
          <w:sz w:val="26"/>
          <w:szCs w:val="26"/>
        </w:rPr>
        <w:t xml:space="preserve"> по созданию имиджа </w:t>
      </w:r>
      <w:proofErr w:type="spellStart"/>
      <w:r w:rsidR="007202D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7202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4) кадровое обеспечение деятельности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</w:t>
      </w:r>
      <w:r w:rsidR="007202D5">
        <w:rPr>
          <w:rFonts w:ascii="Times New Roman" w:eastAsia="Times New Roman" w:hAnsi="Times New Roman" w:cs="Times New Roman"/>
          <w:sz w:val="26"/>
          <w:szCs w:val="26"/>
        </w:rPr>
        <w:t>му</w:t>
      </w:r>
      <w:proofErr w:type="spellEnd"/>
      <w:r w:rsidR="007202D5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7202D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VI. Технология реализации </w:t>
      </w:r>
      <w:proofErr w:type="spellStart"/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 </w:t>
      </w:r>
      <w:proofErr w:type="spellStart"/>
      <w:r w:rsidR="007202D5">
        <w:rPr>
          <w:rFonts w:ascii="Times New Roman" w:eastAsia="Times New Roman" w:hAnsi="Times New Roman" w:cs="Times New Roman"/>
          <w:b/>
          <w:sz w:val="26"/>
          <w:szCs w:val="26"/>
        </w:rPr>
        <w:t>Озинском</w:t>
      </w:r>
      <w:proofErr w:type="spellEnd"/>
      <w:r w:rsidRPr="00115D7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8C3A13" w:rsidRDefault="007202D5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рассчитано на 2017</w:t>
      </w:r>
      <w:r w:rsidR="008C3A13"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-2020 годы. </w:t>
      </w:r>
    </w:p>
    <w:p w:rsidR="008C3A13" w:rsidRPr="00A67D75" w:rsidRDefault="008C3A13" w:rsidP="008C3A1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  <w:proofErr w:type="gramStart"/>
      <w:r w:rsidRPr="00A67D75">
        <w:rPr>
          <w:rFonts w:ascii="Times New Roman" w:hAnsi="Times New Roman" w:cs="Times New Roman"/>
          <w:sz w:val="26"/>
          <w:szCs w:val="26"/>
        </w:rPr>
        <w:t xml:space="preserve">Основными направлениями Концепции являются: определение целей и задач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 xml:space="preserve">; выявление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имиджевых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 xml:space="preserve"> характеристик территории и определение</w:t>
      </w:r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предметов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>;</w:t>
      </w:r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организация конкурсов </w:t>
      </w:r>
      <w:r w:rsidR="00277C45">
        <w:rPr>
          <w:rFonts w:ascii="Times New Roman" w:hAnsi="Times New Roman" w:cs="Times New Roman"/>
          <w:sz w:val="26"/>
          <w:szCs w:val="26"/>
        </w:rPr>
        <w:t>по разработке брендов территорий</w:t>
      </w:r>
      <w:r w:rsidRPr="00A67D75">
        <w:rPr>
          <w:rFonts w:ascii="Times New Roman" w:hAnsi="Times New Roman" w:cs="Times New Roman"/>
          <w:sz w:val="26"/>
          <w:szCs w:val="26"/>
        </w:rPr>
        <w:t xml:space="preserve">; разработка проектов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="00084C77">
        <w:rPr>
          <w:rFonts w:ascii="Times New Roman" w:hAnsi="Times New Roman" w:cs="Times New Roman"/>
          <w:sz w:val="26"/>
          <w:szCs w:val="26"/>
        </w:rPr>
        <w:t xml:space="preserve"> территорий в </w:t>
      </w:r>
      <w:proofErr w:type="spellStart"/>
      <w:r w:rsidR="00084C77">
        <w:rPr>
          <w:rFonts w:ascii="Times New Roman" w:hAnsi="Times New Roman" w:cs="Times New Roman"/>
          <w:sz w:val="26"/>
          <w:szCs w:val="26"/>
        </w:rPr>
        <w:t>Озинском</w:t>
      </w:r>
      <w:proofErr w:type="spellEnd"/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муниципальном районе;</w:t>
      </w:r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определение бренда </w:t>
      </w:r>
      <w:r w:rsidR="00277C45">
        <w:rPr>
          <w:rFonts w:ascii="Times New Roman" w:hAnsi="Times New Roman" w:cs="Times New Roman"/>
          <w:sz w:val="26"/>
          <w:szCs w:val="26"/>
        </w:rPr>
        <w:t>территорий</w:t>
      </w:r>
      <w:r w:rsidRPr="00A67D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C47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C81C4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муниципального района;</w:t>
      </w:r>
      <w:r w:rsidR="00C81C4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разработка правовых актов, регулирующих разработку брендов территорий;</w:t>
      </w:r>
      <w:r w:rsidR="00277C45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популяризация разработанных брендов территорий среди жителей района;</w:t>
      </w:r>
      <w:proofErr w:type="gramEnd"/>
      <w:r w:rsidR="00277C45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содействие продвижению коллективных брендов/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суббрендов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 xml:space="preserve">. Концепция предполагает использование  следующих  инструментов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</w:p>
    <w:p w:rsidR="008C3A13" w:rsidRPr="00A67D75" w:rsidRDefault="008C3A13" w:rsidP="008C3A13">
      <w:pPr>
        <w:pStyle w:val="a8"/>
        <w:jc w:val="both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  <w:r w:rsidRPr="00A67D75">
        <w:rPr>
          <w:rFonts w:ascii="Times New Roman" w:hAnsi="Times New Roman" w:cs="Times New Roman"/>
          <w:sz w:val="26"/>
          <w:szCs w:val="26"/>
        </w:rPr>
        <w:t xml:space="preserve">           1. </w:t>
      </w:r>
      <w:proofErr w:type="gramStart"/>
      <w:r w:rsidRPr="00A67D75">
        <w:rPr>
          <w:rFonts w:ascii="Times New Roman" w:hAnsi="Times New Roman" w:cs="Times New Roman"/>
          <w:sz w:val="26"/>
          <w:szCs w:val="26"/>
        </w:rPr>
        <w:t>Стратегические инструменты направлены на формирование своего рода стержня бренда с учетом основных характеристик территории, с использованием следующих приемов: определение стратегии развития территории, устанавливающей приоритетные направления развития, исходя из анализа социально-экономической, политической ситуации, культурного и научного потенциала, географического положения;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определение миссии территории, формулировка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слогана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>, заключающего в себе основной смысл ее существования и деятельности.</w:t>
      </w:r>
      <w:proofErr w:type="gramEnd"/>
    </w:p>
    <w:p w:rsidR="008C3A13" w:rsidRPr="00115D74" w:rsidRDefault="008C3A13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2. Символические инструменты представляют собой определенный набор визуальных способов воздействия на потребителей бренда. </w:t>
      </w:r>
    </w:p>
    <w:p w:rsidR="008C3A13" w:rsidRPr="00115D74" w:rsidRDefault="008C3A13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 ним относится: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создание единого стиля и дизайна основных атрибутов территории (логотипы и иные значимые символы); выпуск рекламно-информационной и сувенирной продукции, выдержанной в схожих стилистических решениях; создание официального </w:t>
      </w:r>
      <w:proofErr w:type="spellStart"/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Интернет-портала</w:t>
      </w:r>
      <w:proofErr w:type="spellEnd"/>
      <w:proofErr w:type="gram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, представляющего территорию.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3. </w:t>
      </w:r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Рекламные инструменты предусматривают распространение информации о территории, адресованной потребителям бренда и направленной на привлечение внимания к территории как объекту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путем ее размещения в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средствах массовой информации, изготовления печатной продукции (брошюры), в сети Интернет, в том числе на специально созданных порталах, телевизионной рекламы (создание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имиджевых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телепрограмм, отражающих в позитивном ключе специфику и развитие территории).</w:t>
      </w:r>
      <w:proofErr w:type="gramEnd"/>
    </w:p>
    <w:p w:rsidR="008C3A13" w:rsidRPr="00115D74" w:rsidRDefault="008C3A13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4. PR-инструменты - комплекс мероприятий по продвижению бренда, основанный на представлении общественности информации об особенностях территории и сотрудничестве с ней путем привлечения к совместной деятельности: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актуализация публичных фигур или исторических личностей, с которыми территория прочно ассоциируется; организация событий и специальных мероприятий (конкурсы, выставки, фестивали, конференции, спортивные мероприятия); выход территории 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региональный, федеральный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международный уровень с представлением ее достижений (участие в выставках, презентациях и т. п.);</w:t>
      </w:r>
    </w:p>
    <w:p w:rsidR="008C3A13" w:rsidRPr="00115D74" w:rsidRDefault="008C3A13" w:rsidP="008C3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развитие и продвижение местных брендов товаров и услуг; продвижение герба/гимна территорий, разработка рекламного сообщения (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слогана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),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имиджевая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позиция; визуальный символ, основные заставки (видов города). С целью повышения эффективности визуальной коммуникации необходима разработка методических документов - паспорта стандартов, набора инструкций по правильному использованию и размещению визуальных идентификаторов национального бренда и каталога. </w:t>
      </w:r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Главными средствами формирования бренда муниципального района являются коммуникационные мероприятия и средства, демонстрирующие открытость территории для контактов и позволяющие внешним субъектам лучше узнать ее, удостовериться в существенности имеющихся у нее преимуществ, а также использование символики территорий в сферах транспорта, связи, туризма и гостеприимства; организация пресс-туров по территории муниципальных образований и приемов различных делегаций;</w:t>
      </w:r>
      <w:proofErr w:type="gram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проведение культурных и спортивных мероприятий, а также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промоушн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спонсорских рекламных пакетов для них,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взаимодействие с деятелями из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областей культуры, музыки и театра, участие их в общественной жизни муниципального образования; выставочно-ярмарочная и другая презентационная активность, цель которой демонстрировать потенциал, ресурсы, возможности, различные объекты той или иной территории.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sub_17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. Ожидаемые результаты реализации Концепции</w:t>
      </w:r>
    </w:p>
    <w:bookmarkEnd w:id="4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Ожидаемыми системными эффектами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брендинга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территории</w:t>
      </w:r>
      <w:r w:rsidR="004D7A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7A8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должны стать социально-экономические и маркетинговые эффекты.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Социально-экономические эффекты: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- повышение деловой и социально-экономической активности, в связи с увеличением потоков ресурсов и улучшением имиджа территории;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-  приток инвестиций в экономику </w:t>
      </w:r>
      <w:proofErr w:type="spellStart"/>
      <w:r w:rsidR="004D7A8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4D7A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Маркетинговый эффект: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- повышение узнаваемости территории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- повышение статуса территории, ее конкурентоспособности. </w:t>
      </w: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8C3A13" w:rsidRPr="00115D74" w:rsidTr="00794C4C">
        <w:tc>
          <w:tcPr>
            <w:tcW w:w="4820" w:type="dxa"/>
          </w:tcPr>
          <w:p w:rsidR="008C3A13" w:rsidRPr="00115D74" w:rsidRDefault="008C3A13" w:rsidP="00794C4C">
            <w:pPr>
              <w:spacing w:line="24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8C3A13" w:rsidRPr="00115D74" w:rsidRDefault="008C3A13" w:rsidP="00794C4C">
            <w:pPr>
              <w:tabs>
                <w:tab w:val="left" w:pos="2727"/>
                <w:tab w:val="left" w:pos="5103"/>
              </w:tabs>
              <w:spacing w:line="240" w:lineRule="atLeast"/>
              <w:ind w:left="2443" w:right="-108"/>
              <w:rPr>
                <w:bCs/>
                <w:sz w:val="26"/>
                <w:szCs w:val="26"/>
              </w:rPr>
            </w:pPr>
          </w:p>
        </w:tc>
      </w:tr>
    </w:tbl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Приложение№</w:t>
      </w:r>
      <w:proofErr w:type="spellEnd"/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кпостановлению</w:t>
      </w:r>
      <w:proofErr w:type="spellEnd"/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муниципального района </w:t>
      </w: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от __________ № _________</w:t>
      </w:r>
    </w:p>
    <w:p w:rsidR="008C3A13" w:rsidRPr="00115D74" w:rsidRDefault="008C3A13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Состав</w:t>
      </w:r>
      <w:r w:rsidR="008D592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рабочей группы</w:t>
      </w:r>
      <w:r w:rsidR="008D592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proofErr w:type="spellStart"/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брендированию</w:t>
      </w:r>
      <w:proofErr w:type="spellEnd"/>
    </w:p>
    <w:p w:rsidR="008C3A13" w:rsidRPr="00115D74" w:rsidRDefault="008D592F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Озинского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3A13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8C3A13" w:rsidRPr="00115D74" w:rsidRDefault="008C3A13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0"/>
        <w:gridCol w:w="315"/>
        <w:gridCol w:w="390"/>
      </w:tblGrid>
      <w:tr w:rsidR="008C3A13" w:rsidRPr="00115D74" w:rsidTr="001A4828">
        <w:trPr>
          <w:trHeight w:val="283"/>
        </w:trPr>
        <w:tc>
          <w:tcPr>
            <w:tcW w:w="9615" w:type="dxa"/>
            <w:gridSpan w:val="3"/>
          </w:tcPr>
          <w:p w:rsidR="008C3A13" w:rsidRPr="00115D74" w:rsidRDefault="008C3A13" w:rsidP="00794C4C">
            <w:pPr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10517"/>
        </w:trPr>
        <w:tc>
          <w:tcPr>
            <w:tcW w:w="8910" w:type="dxa"/>
          </w:tcPr>
          <w:tbl>
            <w:tblPr>
              <w:tblStyle w:val="a6"/>
              <w:tblW w:w="8683" w:type="dxa"/>
              <w:tblInd w:w="1" w:type="dxa"/>
              <w:tblLook w:val="04A0"/>
            </w:tblPr>
            <w:tblGrid>
              <w:gridCol w:w="2416"/>
              <w:gridCol w:w="143"/>
              <w:gridCol w:w="6124"/>
            </w:tblGrid>
            <w:tr w:rsidR="005E7DAE" w:rsidTr="001A4828">
              <w:trPr>
                <w:trHeight w:val="907"/>
              </w:trPr>
              <w:tc>
                <w:tcPr>
                  <w:tcW w:w="2416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Перин Д.В.</w:t>
                  </w:r>
                </w:p>
              </w:tc>
              <w:tc>
                <w:tcPr>
                  <w:tcW w:w="6266" w:type="dxa"/>
                  <w:gridSpan w:val="2"/>
                </w:tcPr>
                <w:p w:rsidR="005E7DAE" w:rsidRDefault="005E7DAE" w:rsidP="005E7D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первый заместитель главы администрации муниципального района, руководитель рабочей группы;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416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Максаков А.С.</w:t>
                  </w:r>
                </w:p>
              </w:tc>
              <w:tc>
                <w:tcPr>
                  <w:tcW w:w="6266" w:type="dxa"/>
                  <w:gridSpan w:val="2"/>
                </w:tcPr>
                <w:p w:rsidR="005E7DAE" w:rsidRDefault="005E7DAE" w:rsidP="005E7D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главы администрации района по социальным вопросам, заместитель руководителя рабочей группы;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416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Яворская Е.С.</w:t>
                  </w:r>
                </w:p>
              </w:tc>
              <w:tc>
                <w:tcPr>
                  <w:tcW w:w="6266" w:type="dxa"/>
                  <w:gridSpan w:val="2"/>
                </w:tcPr>
                <w:p w:rsidR="005E7DAE" w:rsidRDefault="005E7DAE" w:rsidP="003F01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экономики администрации района, секретарь рабочей группы;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8683" w:type="dxa"/>
                  <w:gridSpan w:val="3"/>
                </w:tcPr>
                <w:p w:rsidR="005E7DAE" w:rsidRDefault="005E7DAE" w:rsidP="003F01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</w:t>
                  </w:r>
                  <w:proofErr w:type="gramStart"/>
                  <w:r>
                    <w:rPr>
                      <w:sz w:val="28"/>
                      <w:szCs w:val="28"/>
                    </w:rPr>
                    <w:t>рабочей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групп: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Волкова А.А.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отдела правового  обеспечения и  </w:t>
                  </w:r>
                  <w:proofErr w:type="spellStart"/>
                  <w:r>
                    <w:rPr>
                      <w:sz w:val="28"/>
                      <w:szCs w:val="28"/>
                    </w:rPr>
                    <w:t>муниципальн</w:t>
                  </w:r>
                  <w:proofErr w:type="gramStart"/>
                  <w:r>
                    <w:rPr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кадровой службы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Жерехова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С.Н.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ГАУ Саратовской области «Центр социальной защиты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Озинского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района»;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О.В.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отдела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земельно</w:t>
                  </w:r>
                  <w:proofErr w:type="spellEnd"/>
                  <w:r>
                    <w:rPr>
                      <w:sz w:val="28"/>
                      <w:szCs w:val="28"/>
                    </w:rPr>
                    <w:t>- имущественных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отношений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Колесникова В.А.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образования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Короховая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В.С.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ГКУ СО «ЦЗН </w:t>
                  </w:r>
                  <w:proofErr w:type="spellStart"/>
                  <w:r>
                    <w:rPr>
                      <w:sz w:val="28"/>
                      <w:szCs w:val="28"/>
                    </w:rPr>
                    <w:t>Озинского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района»;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Кузнецова О.Н.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по делам молодежи и спорту;</w:t>
                  </w:r>
                </w:p>
              </w:tc>
            </w:tr>
            <w:tr w:rsidR="005E7DAE" w:rsidTr="001A4828">
              <w:trPr>
                <w:trHeight w:val="595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Кульгускин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информационного и программного обеспечения;</w:t>
                  </w:r>
                </w:p>
              </w:tc>
            </w:tr>
            <w:tr w:rsidR="005E7DAE" w:rsidTr="001A4828">
              <w:trPr>
                <w:trHeight w:val="312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Платов А.Ю.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врач ГУЗ СО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Озинская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РБ»;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Растворова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консультант отдела по социальной политике;</w:t>
                  </w:r>
                </w:p>
              </w:tc>
            </w:tr>
            <w:tr w:rsidR="005E7DAE" w:rsidTr="001A4828">
              <w:trPr>
                <w:trHeight w:val="595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Сайгин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архитектуры, строительства и ЖКХ;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Слуницын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сельского хозяйства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Фомичева И.В.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финансового управления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Юсова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культуры и кино администрации муниципального района.</w:t>
                  </w:r>
                </w:p>
              </w:tc>
            </w:tr>
          </w:tbl>
          <w:p w:rsidR="008C3A13" w:rsidRPr="00115D74" w:rsidRDefault="008C3A13" w:rsidP="00794C4C">
            <w:pPr>
              <w:spacing w:line="276" w:lineRule="auto"/>
              <w:jc w:val="center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15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90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283"/>
        </w:trPr>
        <w:tc>
          <w:tcPr>
            <w:tcW w:w="9615" w:type="dxa"/>
            <w:gridSpan w:val="3"/>
          </w:tcPr>
          <w:p w:rsidR="008C3A13" w:rsidRPr="00115D74" w:rsidRDefault="008C3A13" w:rsidP="00794C4C">
            <w:pPr>
              <w:spacing w:line="30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326"/>
        </w:trPr>
        <w:tc>
          <w:tcPr>
            <w:tcW w:w="8910" w:type="dxa"/>
          </w:tcPr>
          <w:p w:rsidR="008C3A13" w:rsidRPr="00115D74" w:rsidRDefault="008C3A13" w:rsidP="00794C4C">
            <w:pPr>
              <w:spacing w:line="276" w:lineRule="auto"/>
              <w:jc w:val="center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15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326"/>
        </w:trPr>
        <w:tc>
          <w:tcPr>
            <w:tcW w:w="8910" w:type="dxa"/>
          </w:tcPr>
          <w:p w:rsidR="008C3A13" w:rsidRPr="00115D74" w:rsidRDefault="008C3A13" w:rsidP="00794C4C">
            <w:pPr>
              <w:spacing w:line="276" w:lineRule="auto"/>
              <w:jc w:val="center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15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90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283"/>
        </w:trPr>
        <w:tc>
          <w:tcPr>
            <w:tcW w:w="9615" w:type="dxa"/>
            <w:gridSpan w:val="3"/>
          </w:tcPr>
          <w:p w:rsidR="008C3A13" w:rsidRPr="00115D74" w:rsidRDefault="008C3A13" w:rsidP="00794C4C">
            <w:pPr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</w:tbl>
    <w:p w:rsidR="00D177B9" w:rsidRDefault="00D177B9" w:rsidP="008C3A13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постановлению администрации муниципального района </w:t>
      </w:r>
    </w:p>
    <w:p w:rsidR="008C3A13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от __________ № _________</w:t>
      </w:r>
    </w:p>
    <w:p w:rsidR="008C3A13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EC0F13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C0F13">
        <w:rPr>
          <w:rFonts w:ascii="Times New Roman" w:hAnsi="Times New Roman" w:cs="Times New Roman"/>
          <w:sz w:val="26"/>
          <w:szCs w:val="26"/>
        </w:rPr>
        <w:t xml:space="preserve">Положение о рабочей группе по </w:t>
      </w:r>
      <w:proofErr w:type="spellStart"/>
      <w:r w:rsidRPr="00EC0F13">
        <w:rPr>
          <w:rFonts w:ascii="Times New Roman" w:hAnsi="Times New Roman" w:cs="Times New Roman"/>
          <w:sz w:val="26"/>
          <w:szCs w:val="26"/>
        </w:rPr>
        <w:t>брендированию</w:t>
      </w:r>
      <w:proofErr w:type="spellEnd"/>
      <w:r w:rsidRPr="00EC0F13">
        <w:rPr>
          <w:rFonts w:ascii="Times New Roman" w:hAnsi="Times New Roman" w:cs="Times New Roman"/>
          <w:sz w:val="26"/>
          <w:szCs w:val="26"/>
        </w:rPr>
        <w:t xml:space="preserve"> </w:t>
      </w:r>
      <w:r w:rsidR="00DA4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E2B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DA4E2B">
        <w:rPr>
          <w:rFonts w:ascii="Times New Roman" w:hAnsi="Times New Roman" w:cs="Times New Roman"/>
          <w:sz w:val="26"/>
          <w:szCs w:val="26"/>
        </w:rPr>
        <w:t xml:space="preserve"> </w:t>
      </w:r>
      <w:r w:rsidRPr="00EC0F1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C3A13" w:rsidRPr="00EC0F13" w:rsidRDefault="008C3A13" w:rsidP="008C3A13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8C3A13" w:rsidRPr="00307C17" w:rsidRDefault="008C3A13" w:rsidP="008C3A13">
      <w:pPr>
        <w:autoSpaceDE w:val="0"/>
        <w:autoSpaceDN w:val="0"/>
        <w:adjustRightInd w:val="0"/>
        <w:spacing w:after="0" w:line="240" w:lineRule="auto"/>
        <w:ind w:firstLine="143"/>
        <w:jc w:val="both"/>
        <w:rPr>
          <w:rFonts w:ascii="Times New Roman" w:hAnsi="Times New Roman" w:cs="Times New Roman"/>
          <w:sz w:val="26"/>
          <w:szCs w:val="26"/>
        </w:rPr>
      </w:pPr>
      <w:r w:rsidRPr="00307C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Рабочая гру</w:t>
      </w:r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ппа</w:t>
      </w:r>
      <w:r w:rsidR="00823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proofErr w:type="spellStart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брендированию</w:t>
      </w:r>
      <w:proofErr w:type="spellEnd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Рабочая группа) </w:t>
      </w:r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создается в целях обеспечени</w:t>
      </w:r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разработки бренда </w:t>
      </w:r>
      <w:proofErr w:type="spellStart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(</w:t>
      </w:r>
      <w:proofErr w:type="spellStart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далее-бренд</w:t>
      </w:r>
      <w:proofErr w:type="spellEnd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07C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07C17">
        <w:rPr>
          <w:rFonts w:ascii="Times New Roman" w:hAnsi="Times New Roman" w:cs="Times New Roman"/>
          <w:sz w:val="26"/>
          <w:szCs w:val="26"/>
        </w:rPr>
        <w:t xml:space="preserve">уникального образа </w:t>
      </w:r>
      <w:proofErr w:type="spellStart"/>
      <w:r w:rsidR="005B3BB5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5B3B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23A10">
        <w:rPr>
          <w:rFonts w:ascii="Times New Roman" w:hAnsi="Times New Roman" w:cs="Times New Roman"/>
          <w:sz w:val="26"/>
          <w:szCs w:val="26"/>
        </w:rPr>
        <w:t>, основанного</w:t>
      </w:r>
      <w:r w:rsidRPr="00307C17">
        <w:rPr>
          <w:rFonts w:ascii="Times New Roman" w:hAnsi="Times New Roman" w:cs="Times New Roman"/>
          <w:sz w:val="26"/>
          <w:szCs w:val="26"/>
        </w:rPr>
        <w:t xml:space="preserve"> на творческой концепции продвижения бренда.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 2. 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правовыми актами органов государственной власти Саратовск</w:t>
      </w:r>
      <w:r w:rsidR="005B3BB5">
        <w:rPr>
          <w:rFonts w:ascii="Times New Roman" w:eastAsia="Times New Roman" w:hAnsi="Times New Roman" w:cs="Times New Roman"/>
          <w:sz w:val="26"/>
          <w:szCs w:val="26"/>
        </w:rPr>
        <w:t xml:space="preserve">ой области, Уставом </w:t>
      </w:r>
      <w:proofErr w:type="spellStart"/>
      <w:r w:rsidR="005B3BB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муниципальным</w:t>
      </w:r>
      <w:r w:rsidR="005B3BB5">
        <w:rPr>
          <w:rFonts w:ascii="Times New Roman" w:eastAsia="Times New Roman" w:hAnsi="Times New Roman" w:cs="Times New Roman"/>
          <w:sz w:val="26"/>
          <w:szCs w:val="26"/>
        </w:rPr>
        <w:t xml:space="preserve">и правовыми актами </w:t>
      </w:r>
      <w:proofErr w:type="spellStart"/>
      <w:r w:rsidR="005B3BB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5B3B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муниципального района, а также настоящим Положением.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1B1415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4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 Рабочей группы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C3A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3A13" w:rsidRPr="001B1415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Основными задачами рабочей группы являются: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организация процесса разработки бренда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выработка предложений по разработке бренда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подготовка материалов для публичных обсуждений по выбору наиболее оптимального варианта бренда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 Плана мероприятий по реализации выбранного варианта бренда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3A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Права Рабочей группы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C3A13" w:rsidRPr="001B1415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Рабочая группа имеет право: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</w:rPr>
        <w:t>создавать подгруппы с привлечением заинтересованных органов и организаций для проработки вопросов, отнесенных к компетенции рабочей группы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eastAsia="Times New Roman" w:hAnsi="Times New Roman" w:cs="Times New Roman"/>
          <w:sz w:val="26"/>
          <w:szCs w:val="26"/>
        </w:rPr>
        <w:t>запрашивать в установленном порядке у организаций всех форм собственности необходимую информацию по вопросам, относящимся к компетенции рабочей группы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D44">
        <w:rPr>
          <w:rFonts w:ascii="Times New Roman" w:eastAsia="Times New Roman" w:hAnsi="Times New Roman" w:cs="Times New Roman"/>
          <w:sz w:val="26"/>
          <w:szCs w:val="26"/>
        </w:rPr>
        <w:t>в) приглашать в установленном порядке на заседания Рабочей группы экспертов, специалистов и представителей заинтересованных организаций.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A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7F51B5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51B5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7F51B5">
        <w:rPr>
          <w:rFonts w:ascii="Times New Roman" w:eastAsia="Times New Roman" w:hAnsi="Times New Roman" w:cs="Times New Roman"/>
          <w:b/>
          <w:bCs/>
          <w:sz w:val="26"/>
          <w:szCs w:val="26"/>
        </w:rPr>
        <w:t>. Организация деятельности Рабочей группы</w:t>
      </w:r>
    </w:p>
    <w:p w:rsidR="008C3A13" w:rsidRPr="00EC0F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lastRenderedPageBreak/>
        <w:t>5. Рабочая группа формируется в составе руководителя, заместителя руководителя, секретаря и членов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6. В состав Рабочей группы могут входить представители территориальных федеральных органов исполнительной власти (по согласованию), органов местного самоуправления в </w:t>
      </w:r>
      <w:proofErr w:type="spellStart"/>
      <w:r w:rsidR="00CC1051">
        <w:rPr>
          <w:rFonts w:ascii="Times New Roman" w:eastAsia="Times New Roman" w:hAnsi="Times New Roman" w:cs="Times New Roman"/>
          <w:sz w:val="26"/>
          <w:szCs w:val="26"/>
        </w:rPr>
        <w:t>Озинском</w:t>
      </w:r>
      <w:proofErr w:type="spellEnd"/>
      <w:r w:rsidR="00CC10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муниципальном районе (по согласованию), заинтересованных организаций (по согласованию).</w:t>
      </w:r>
    </w:p>
    <w:p w:rsidR="008C3A13" w:rsidRPr="00EC0F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7. Руководитель Рабочей группы: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определяет место и время проведения заседаний Рабочей группы;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председательствует на заседаниях Рабочей группы;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обеспечивает выполнение возложенных функций на Рабочую группу;</w:t>
      </w:r>
    </w:p>
    <w:p w:rsidR="008C3A13" w:rsidRPr="00EC0F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формирует повестку дня заседаний Рабочей группы;</w:t>
      </w:r>
    </w:p>
    <w:p w:rsidR="008C3A13" w:rsidRPr="00EC0F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подписывает протоколы заседаний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8. В период отсутствия руководителя Рабочей группы, а также по его поручению его обязанности исполняет заместитель руководителя.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9. Секретарь Рабочей группы: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информирует членов Рабочей группы о месте, времени проведения заседаний, обеспечивает их необходимыми материалами;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готовит повестку дня и проекты решений заседаний Рабочей группы;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br/>
        <w:t>оформляет протоколы заседаний Рабочей группы и направляет их членам Рабочей группы;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исполняет иные обязанности по поручению руководителя Рабочей группы.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10. Члены Рабочей группы участвуют в подготовке материалов к заседаниям Рабочей группы, а также проектов ее решений и голосовании по принятым решениям.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7F51B5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7F51B5">
        <w:rPr>
          <w:rFonts w:ascii="Times New Roman" w:eastAsia="Times New Roman" w:hAnsi="Times New Roman" w:cs="Times New Roman"/>
          <w:b/>
          <w:bCs/>
          <w:sz w:val="26"/>
          <w:szCs w:val="26"/>
        </w:rPr>
        <w:t>. Порядок деятельности Рабочей группы</w:t>
      </w:r>
    </w:p>
    <w:p w:rsidR="008C3A13" w:rsidRPr="00EC0F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11. Основной формой деятельности Рабочей группы являются заседания, созываемые по мере необходимости, а также по инициативе ее членов. 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12. Информация о дате и месте проведения заседания Рабочей группы, повестка дня ее заседания и необходимые материалы рассылаются членам Рабочей группы секретарем Рабочей группы до даты проведения заседания.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13. При невозможности участия в заседании Рабочей группы члены Рабочей группы вправе изложить свое мнение по рассматриваемым на заседании вопросам в письменном виде и предоставить их руководителю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14. Заседание Рабочей группы считается правомочным, если на нем присутствует более половины ее членов.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15. 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16. Решения Рабочей группы оформляются протоколом в течение десяти рабочих дней после проведения заседания, </w:t>
      </w:r>
      <w:proofErr w:type="gramStart"/>
      <w:r w:rsidRPr="00EC0F13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 подписывается руководителем рабочей группы на заседании Рабочей группы, секретарем Рабочей группы и в течение пяти дней с даты подписания рассылается всем членам Рабочей группы и при необходимости доводится до сведения всех заинтересованных лиц.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Решения Рабочей группы носят рекомендательный характер.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37768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3A13" w:rsidRDefault="008C3A13" w:rsidP="008C3A1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8C3A13" w:rsidRPr="00115D74" w:rsidTr="00794C4C">
        <w:tc>
          <w:tcPr>
            <w:tcW w:w="4820" w:type="dxa"/>
          </w:tcPr>
          <w:p w:rsidR="008C3A13" w:rsidRPr="00115D74" w:rsidRDefault="008C3A13" w:rsidP="00794C4C">
            <w:pPr>
              <w:spacing w:line="24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8C3A13" w:rsidRPr="00115D74" w:rsidRDefault="008C3A13" w:rsidP="00794C4C">
            <w:pPr>
              <w:tabs>
                <w:tab w:val="left" w:pos="2727"/>
                <w:tab w:val="left" w:pos="5103"/>
              </w:tabs>
              <w:spacing w:line="240" w:lineRule="atLeast"/>
              <w:ind w:left="2443" w:right="-108"/>
              <w:rPr>
                <w:bCs/>
                <w:sz w:val="26"/>
                <w:szCs w:val="26"/>
              </w:rPr>
            </w:pPr>
          </w:p>
        </w:tc>
      </w:tr>
    </w:tbl>
    <w:p w:rsidR="008C3A13" w:rsidRPr="00300296" w:rsidRDefault="008C3A13" w:rsidP="008C3A1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64D0" w:rsidRDefault="002A64D0"/>
    <w:sectPr w:rsidR="002A64D0" w:rsidSect="003465F6">
      <w:pgSz w:w="11906" w:h="16838"/>
      <w:pgMar w:top="567" w:right="851" w:bottom="426" w:left="1701" w:header="709" w:footer="40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5B59"/>
    <w:multiLevelType w:val="hybridMultilevel"/>
    <w:tmpl w:val="923A66A4"/>
    <w:lvl w:ilvl="0" w:tplc="34AC0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A13"/>
    <w:rsid w:val="000141A8"/>
    <w:rsid w:val="000236CE"/>
    <w:rsid w:val="00052736"/>
    <w:rsid w:val="00057EA4"/>
    <w:rsid w:val="00084C77"/>
    <w:rsid w:val="00085A2B"/>
    <w:rsid w:val="0010229B"/>
    <w:rsid w:val="00157224"/>
    <w:rsid w:val="001A4828"/>
    <w:rsid w:val="002013DD"/>
    <w:rsid w:val="002060F8"/>
    <w:rsid w:val="00221BB3"/>
    <w:rsid w:val="0023004F"/>
    <w:rsid w:val="00254FB8"/>
    <w:rsid w:val="00265092"/>
    <w:rsid w:val="00277C45"/>
    <w:rsid w:val="002843CC"/>
    <w:rsid w:val="002864E4"/>
    <w:rsid w:val="002A64D0"/>
    <w:rsid w:val="002E38E0"/>
    <w:rsid w:val="003D0F6B"/>
    <w:rsid w:val="003F012B"/>
    <w:rsid w:val="004D05F3"/>
    <w:rsid w:val="004D7A83"/>
    <w:rsid w:val="00547EA5"/>
    <w:rsid w:val="005A08DF"/>
    <w:rsid w:val="005B3BB5"/>
    <w:rsid w:val="005B7947"/>
    <w:rsid w:val="005E725C"/>
    <w:rsid w:val="005E7DAE"/>
    <w:rsid w:val="00603D21"/>
    <w:rsid w:val="0061211D"/>
    <w:rsid w:val="006D21E1"/>
    <w:rsid w:val="007202D5"/>
    <w:rsid w:val="007A1A2A"/>
    <w:rsid w:val="007A49E9"/>
    <w:rsid w:val="007D39E3"/>
    <w:rsid w:val="00823A10"/>
    <w:rsid w:val="0086456F"/>
    <w:rsid w:val="008C3A13"/>
    <w:rsid w:val="008D592F"/>
    <w:rsid w:val="0091649D"/>
    <w:rsid w:val="00920AFD"/>
    <w:rsid w:val="00975BF4"/>
    <w:rsid w:val="00A176EF"/>
    <w:rsid w:val="00A5561D"/>
    <w:rsid w:val="00A86BF2"/>
    <w:rsid w:val="00BA4543"/>
    <w:rsid w:val="00BB48CD"/>
    <w:rsid w:val="00BE4A03"/>
    <w:rsid w:val="00C04AB5"/>
    <w:rsid w:val="00C171A2"/>
    <w:rsid w:val="00C34C7B"/>
    <w:rsid w:val="00C5421E"/>
    <w:rsid w:val="00C7230A"/>
    <w:rsid w:val="00C81C47"/>
    <w:rsid w:val="00CC1051"/>
    <w:rsid w:val="00D177B9"/>
    <w:rsid w:val="00D66725"/>
    <w:rsid w:val="00D95E42"/>
    <w:rsid w:val="00DA4E2B"/>
    <w:rsid w:val="00DB5C0D"/>
    <w:rsid w:val="00DB7D02"/>
    <w:rsid w:val="00DF1F0D"/>
    <w:rsid w:val="00E04DF5"/>
    <w:rsid w:val="00E13334"/>
    <w:rsid w:val="00EA769E"/>
    <w:rsid w:val="00EB50AA"/>
    <w:rsid w:val="00F149BF"/>
    <w:rsid w:val="00F412B4"/>
    <w:rsid w:val="00F755E9"/>
    <w:rsid w:val="00F970D1"/>
    <w:rsid w:val="00F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5C"/>
  </w:style>
  <w:style w:type="paragraph" w:styleId="1">
    <w:name w:val="heading 1"/>
    <w:basedOn w:val="a"/>
    <w:next w:val="a"/>
    <w:link w:val="10"/>
    <w:uiPriority w:val="99"/>
    <w:qFormat/>
    <w:rsid w:val="008C3A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A1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8C3A13"/>
    <w:pPr>
      <w:ind w:left="720"/>
      <w:contextualSpacing/>
    </w:pPr>
  </w:style>
  <w:style w:type="paragraph" w:styleId="a4">
    <w:name w:val="Body Text"/>
    <w:basedOn w:val="a"/>
    <w:link w:val="a5"/>
    <w:rsid w:val="008C3A1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C3A1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8C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C3A13"/>
  </w:style>
  <w:style w:type="paragraph" w:styleId="a8">
    <w:name w:val="No Spacing"/>
    <w:uiPriority w:val="1"/>
    <w:qFormat/>
    <w:rsid w:val="008C3A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4160</Words>
  <Characters>23713</Characters>
  <Application>Microsoft Office Word</Application>
  <DocSecurity>0</DocSecurity>
  <Lines>197</Lines>
  <Paragraphs>55</Paragraphs>
  <ScaleCrop>false</ScaleCrop>
  <Company/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92</cp:revision>
  <cp:lastPrinted>2017-05-12T13:34:00Z</cp:lastPrinted>
  <dcterms:created xsi:type="dcterms:W3CDTF">2017-04-27T11:23:00Z</dcterms:created>
  <dcterms:modified xsi:type="dcterms:W3CDTF">2017-05-12T13:35:00Z</dcterms:modified>
</cp:coreProperties>
</file>